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D0" w:rsidRPr="007B59AD" w:rsidRDefault="001454D0" w:rsidP="00D26B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59AD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7B59AD">
        <w:rPr>
          <w:rFonts w:ascii="Times New Roman" w:hAnsi="Times New Roman" w:cs="Times New Roman"/>
          <w:sz w:val="24"/>
          <w:szCs w:val="24"/>
        </w:rPr>
        <w:tab/>
      </w:r>
      <w:r w:rsidRPr="007B59AD">
        <w:rPr>
          <w:rFonts w:ascii="Times New Roman" w:hAnsi="Times New Roman" w:cs="Times New Roman"/>
          <w:sz w:val="24"/>
          <w:szCs w:val="24"/>
        </w:rPr>
        <w:tab/>
      </w:r>
      <w:r w:rsidRPr="007B59AD">
        <w:rPr>
          <w:rFonts w:ascii="Times New Roman" w:hAnsi="Times New Roman" w:cs="Times New Roman"/>
          <w:sz w:val="24"/>
          <w:szCs w:val="24"/>
        </w:rPr>
        <w:tab/>
      </w:r>
      <w:r w:rsidRPr="007B59AD">
        <w:rPr>
          <w:rFonts w:ascii="Times New Roman" w:hAnsi="Times New Roman" w:cs="Times New Roman"/>
          <w:sz w:val="24"/>
          <w:szCs w:val="24"/>
        </w:rPr>
        <w:tab/>
      </w:r>
      <w:r w:rsidRPr="007B59AD">
        <w:rPr>
          <w:rFonts w:ascii="Times New Roman" w:hAnsi="Times New Roman" w:cs="Times New Roman"/>
          <w:sz w:val="24"/>
          <w:szCs w:val="24"/>
        </w:rPr>
        <w:tab/>
      </w:r>
      <w:r w:rsidRPr="007B59AD">
        <w:rPr>
          <w:rFonts w:ascii="Times New Roman" w:hAnsi="Times New Roman" w:cs="Times New Roman"/>
          <w:sz w:val="24"/>
          <w:szCs w:val="24"/>
        </w:rPr>
        <w:tab/>
      </w:r>
      <w:r w:rsidRPr="007B59AD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1454D0" w:rsidRPr="007B59AD" w:rsidRDefault="001454D0" w:rsidP="00145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59AD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7B59AD">
        <w:rPr>
          <w:rFonts w:ascii="Times New Roman" w:hAnsi="Times New Roman" w:cs="Times New Roman"/>
          <w:sz w:val="24"/>
          <w:szCs w:val="24"/>
        </w:rPr>
        <w:tab/>
      </w:r>
    </w:p>
    <w:p w:rsidR="001454D0" w:rsidRPr="007B59AD" w:rsidRDefault="001454D0" w:rsidP="00145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9A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7B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9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9AD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7B59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59AD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</w:p>
    <w:p w:rsidR="001454D0" w:rsidRPr="007B59AD" w:rsidRDefault="001454D0" w:rsidP="001454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7B59A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B59AD">
        <w:rPr>
          <w:rFonts w:ascii="Times New Roman" w:hAnsi="Times New Roman" w:cs="Times New Roman"/>
          <w:sz w:val="24"/>
          <w:szCs w:val="24"/>
        </w:rPr>
        <w:t>: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5AB4" w:rsidRPr="007B59AD">
        <w:rPr>
          <w:rFonts w:ascii="Times New Roman" w:hAnsi="Times New Roman" w:cs="Times New Roman"/>
          <w:sz w:val="24"/>
          <w:szCs w:val="24"/>
        </w:rPr>
        <w:t>06-2/485-21</w:t>
      </w:r>
    </w:p>
    <w:p w:rsidR="001454D0" w:rsidRPr="007B59AD" w:rsidRDefault="00AB5AB4" w:rsidP="00145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59AD">
        <w:rPr>
          <w:rFonts w:ascii="Times New Roman" w:hAnsi="Times New Roman" w:cs="Times New Roman"/>
          <w:sz w:val="24"/>
          <w:szCs w:val="24"/>
        </w:rPr>
        <w:t>19</w:t>
      </w:r>
      <w:r w:rsidR="001454D0" w:rsidRPr="007B59A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gramStart"/>
      <w:r w:rsidRPr="007B59AD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proofErr w:type="gramEnd"/>
      <w:r w:rsidR="001454D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54D0" w:rsidRPr="007B59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1454D0" w:rsidRPr="007B59AD" w:rsidRDefault="001454D0" w:rsidP="001454D0">
      <w:pPr>
        <w:pStyle w:val="NoSpacing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7B59AD">
        <w:rPr>
          <w:rFonts w:ascii="Times New Roman" w:hAnsi="Times New Roman" w:cs="Times New Roman"/>
          <w:sz w:val="24"/>
          <w:szCs w:val="24"/>
        </w:rPr>
        <w:t>Б е о г р а д</w:t>
      </w:r>
    </w:p>
    <w:p w:rsidR="001454D0" w:rsidRPr="007B59AD" w:rsidRDefault="001454D0" w:rsidP="001454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B59AD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1454D0" w:rsidRPr="007B59AD" w:rsidRDefault="00AB5AB4" w:rsidP="001454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1454D0" w:rsidRPr="007B59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СЕДНИЦЕ ОДБОРА ЗА КУЛТУРУ И ИНФОРМИСАЊЕ</w:t>
      </w:r>
    </w:p>
    <w:p w:rsidR="001454D0" w:rsidRPr="007B59AD" w:rsidRDefault="001454D0" w:rsidP="001454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B59AD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:rsidR="001454D0" w:rsidRPr="007B59AD" w:rsidRDefault="001454D0" w:rsidP="001454D0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B59AD">
        <w:rPr>
          <w:rFonts w:ascii="Times New Roman" w:hAnsi="Times New Roman" w:cs="Times New Roman"/>
          <w:sz w:val="24"/>
          <w:szCs w:val="24"/>
        </w:rPr>
        <w:t xml:space="preserve">ОДРЖАНЕ 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Pr="007B59AD">
        <w:rPr>
          <w:rFonts w:ascii="Times New Roman" w:hAnsi="Times New Roman" w:cs="Times New Roman"/>
          <w:sz w:val="24"/>
          <w:szCs w:val="24"/>
        </w:rPr>
        <w:t>. ГОДИНЕ</w:t>
      </w:r>
    </w:p>
    <w:p w:rsidR="001454D0" w:rsidRPr="007B59AD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59A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7B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9A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9AD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7B59AD">
        <w:rPr>
          <w:rFonts w:ascii="Times New Roman" w:hAnsi="Times New Roman" w:cs="Times New Roman"/>
          <w:sz w:val="24"/>
          <w:szCs w:val="24"/>
        </w:rPr>
        <w:t xml:space="preserve"> у 1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>2</w:t>
      </w:r>
      <w:proofErr w:type="gramStart"/>
      <w:r w:rsidRPr="007B59AD">
        <w:rPr>
          <w:rFonts w:ascii="Times New Roman" w:hAnsi="Times New Roman" w:cs="Times New Roman"/>
          <w:sz w:val="24"/>
          <w:szCs w:val="24"/>
        </w:rPr>
        <w:t>,</w:t>
      </w:r>
      <w:r w:rsidR="00AB5AB4" w:rsidRPr="007B59AD">
        <w:rPr>
          <w:rFonts w:ascii="Times New Roman" w:hAnsi="Times New Roman" w:cs="Times New Roman"/>
          <w:sz w:val="24"/>
          <w:szCs w:val="24"/>
        </w:rPr>
        <w:t>0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>0</w:t>
      </w:r>
      <w:proofErr w:type="gramEnd"/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B59A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7B59A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54D0" w:rsidRPr="007B59AD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Сандра Божић, председик Одбора.</w:t>
      </w:r>
    </w:p>
    <w:p w:rsidR="001454D0" w:rsidRPr="007B59AD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присуствовали: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Вук Мирчетић, 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>проф. др Марко Атлагић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>Јован Колунџија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>Александар Чортић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>, Милош Терзић, Милица Обрадовић, Снежана Пауновић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Дуња Симоновић Братић, 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>Ро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залија Екрес 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>и Жељко Томић,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Одбора.</w:t>
      </w:r>
    </w:p>
    <w:p w:rsidR="001454D0" w:rsidRPr="007B59AD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>ли: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>Ивана Поповић (Сандра Божић</w:t>
      </w:r>
      <w:r w:rsidR="00953550" w:rsidRPr="007B59AD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Ана Миљанић (Лав Григорије Пајкић), оран Томић (мр Јадранка Јовановић), Јелена Михаиловић (Снежана Пауновић),</w:t>
      </w:r>
      <w:r w:rsidR="00E3504B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заменици чланови Одбора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54D0" w:rsidRPr="007B59AD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ab/>
        <w:t>Седници нису присуствовали:</w:t>
      </w:r>
      <w:r w:rsidR="005027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504B" w:rsidRPr="007B59AD">
        <w:rPr>
          <w:rFonts w:ascii="Times New Roman" w:hAnsi="Times New Roman" w:cs="Times New Roman"/>
          <w:sz w:val="24"/>
          <w:szCs w:val="24"/>
          <w:lang w:val="sr-Cyrl-RS"/>
        </w:rPr>
        <w:t>Небојша Бакарец</w:t>
      </w:r>
      <w:r w:rsidR="005027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Милена Поповић и Мира Петровић, 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Наташа Михаиловић Вацић, </w:t>
      </w:r>
      <w:r w:rsidR="0050277F" w:rsidRPr="007B59AD">
        <w:rPr>
          <w:rFonts w:ascii="Times New Roman" w:hAnsi="Times New Roman" w:cs="Times New Roman"/>
          <w:sz w:val="24"/>
          <w:szCs w:val="24"/>
          <w:lang w:val="sr-Cyrl-RS"/>
        </w:rPr>
        <w:t>као ни њихови заменици.</w:t>
      </w:r>
    </w:p>
    <w:p w:rsidR="001D337F" w:rsidRPr="007B59AD" w:rsidRDefault="001454D0" w:rsidP="001D337F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59AD">
        <w:rPr>
          <w:rFonts w:ascii="Times New Roman" w:hAnsi="Times New Roman" w:cs="Times New Roman"/>
          <w:sz w:val="24"/>
          <w:szCs w:val="24"/>
        </w:rPr>
        <w:tab/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>Поред чланова Одбора, седници су присуствовали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Раде Војновић, посебни саветник министра културе и информисања, Снежана Стопа Стајић, начелник Одељења за економско-финансијске послове и Ела Ки Симић, виши саветник у Министарству финансија.</w:t>
      </w:r>
    </w:p>
    <w:p w:rsidR="001D337F" w:rsidRPr="007B59AD" w:rsidRDefault="001D337F" w:rsidP="001D337F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337F" w:rsidRPr="007B59AD" w:rsidRDefault="001D337F" w:rsidP="001D337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председавајућег, чланови Одбора су, једногласно (12 за) усвојили следећи </w:t>
      </w:r>
    </w:p>
    <w:p w:rsidR="001D337F" w:rsidRPr="007B59AD" w:rsidRDefault="001D337F" w:rsidP="001D33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>Д н е в н и    р е д</w:t>
      </w:r>
    </w:p>
    <w:p w:rsidR="001D337F" w:rsidRPr="007B59AD" w:rsidRDefault="001D337F" w:rsidP="001D337F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буџету Републике Србије за 2022. годину, Раздео 29 - Министарство културе и информисања, који је поднела Влада, у начелу</w:t>
      </w:r>
      <w:r w:rsidRPr="007B59AD">
        <w:rPr>
          <w:rFonts w:ascii="Times New Roman" w:hAnsi="Times New Roman" w:cs="Times New Roman"/>
          <w:sz w:val="24"/>
          <w:szCs w:val="24"/>
        </w:rPr>
        <w:t>.</w:t>
      </w:r>
    </w:p>
    <w:p w:rsidR="001D337F" w:rsidRPr="007B59AD" w:rsidRDefault="001D337F" w:rsidP="001D337F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337F" w:rsidRPr="007B59AD" w:rsidRDefault="001D337F" w:rsidP="001D33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337F" w:rsidRPr="007B59AD" w:rsidRDefault="000E7A5B" w:rsidP="00253B4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РЕДА:</w:t>
      </w:r>
      <w:r w:rsidRPr="007B59AD">
        <w:rPr>
          <w:rFonts w:ascii="Times New Roman" w:hAnsi="Times New Roman" w:cs="Times New Roman"/>
          <w:sz w:val="24"/>
          <w:szCs w:val="24"/>
        </w:rPr>
        <w:t xml:space="preserve"> 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>буџету Републике Србије за 2022. годину, Раздео 29 – Министарство културе и информисања, који је однела Влада, у начелу.</w:t>
      </w:r>
    </w:p>
    <w:p w:rsidR="001D337F" w:rsidRPr="007B59AD" w:rsidRDefault="001D337F" w:rsidP="001D337F">
      <w:pPr>
        <w:tabs>
          <w:tab w:val="left" w:pos="709"/>
        </w:tabs>
        <w:spacing w:after="120"/>
        <w:ind w:left="142" w:right="-4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>У уводним напоменама, председник Одбора Сандра Божић</w:t>
      </w:r>
      <w:r w:rsidR="00673520" w:rsidRPr="007B59AD">
        <w:rPr>
          <w:rFonts w:ascii="Times New Roman" w:hAnsi="Times New Roman" w:cs="Times New Roman"/>
          <w:sz w:val="24"/>
          <w:szCs w:val="24"/>
          <w:lang w:val="sr-Cyrl-RS"/>
        </w:rPr>
        <w:t>, обавести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ла је чланове Одбо</w:t>
      </w:r>
      <w:r w:rsidR="002654C7">
        <w:rPr>
          <w:rFonts w:ascii="Times New Roman" w:hAnsi="Times New Roman" w:cs="Times New Roman"/>
          <w:sz w:val="24"/>
          <w:szCs w:val="24"/>
          <w:lang w:val="sr-Cyrl-RS"/>
        </w:rPr>
        <w:t>ра да је Влада, 4. новембра 202</w:t>
      </w:r>
      <w:r w:rsidR="002654C7">
        <w:rPr>
          <w:rFonts w:ascii="Times New Roman" w:hAnsi="Times New Roman" w:cs="Times New Roman"/>
          <w:sz w:val="24"/>
          <w:szCs w:val="24"/>
        </w:rPr>
        <w:t>1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. године, поднела Народној скупштини Предлог закона о буџету Републике Србије за 2022. годину.</w:t>
      </w:r>
    </w:p>
    <w:p w:rsidR="001D337F" w:rsidRPr="007B59AD" w:rsidRDefault="00673520" w:rsidP="001D337F">
      <w:pPr>
        <w:tabs>
          <w:tab w:val="left" w:pos="709"/>
          <w:tab w:val="left" w:pos="1260"/>
        </w:tabs>
        <w:spacing w:after="36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59AD">
        <w:rPr>
          <w:rFonts w:ascii="Times New Roman" w:hAnsi="Times New Roman" w:cs="Times New Roman"/>
          <w:sz w:val="24"/>
          <w:szCs w:val="24"/>
          <w:lang w:val="sr-Cyrl-CS"/>
        </w:rPr>
        <w:t>Додала је и то да је о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дредбом члана 173. Пословника </w:t>
      </w:r>
      <w:r w:rsidRPr="007B59AD">
        <w:rPr>
          <w:rFonts w:ascii="Times New Roman" w:hAnsi="Times New Roman" w:cs="Times New Roman"/>
          <w:sz w:val="24"/>
          <w:szCs w:val="24"/>
          <w:lang w:val="sr-Cyrl-CS"/>
        </w:rPr>
        <w:t>прописано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да пре претреса на седници Народне скупштине, предлог буџета могу да разматрају одбори Народне 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скупштине, у складу са својим делокругом, који своје извештаје достављају надлежном одбору.</w:t>
      </w:r>
    </w:p>
    <w:p w:rsidR="001D337F" w:rsidRPr="007B59AD" w:rsidRDefault="001D337F" w:rsidP="001D337F">
      <w:pPr>
        <w:tabs>
          <w:tab w:val="left" w:pos="709"/>
          <w:tab w:val="left" w:pos="1260"/>
        </w:tabs>
        <w:spacing w:after="36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AD">
        <w:rPr>
          <w:rFonts w:ascii="Times New Roman" w:hAnsi="Times New Roman" w:cs="Times New Roman"/>
          <w:sz w:val="24"/>
          <w:szCs w:val="24"/>
          <w:lang w:val="sr-Cyrl-CS"/>
        </w:rPr>
        <w:t>Известилац одбора има право да образлаже извештај на почетку претреса предлога буџета на седници надлежног одбора.</w:t>
      </w:r>
    </w:p>
    <w:p w:rsidR="001D337F" w:rsidRPr="007B59AD" w:rsidRDefault="001D337F" w:rsidP="00673520">
      <w:pPr>
        <w:tabs>
          <w:tab w:val="left" w:pos="709"/>
          <w:tab w:val="left" w:pos="1260"/>
        </w:tabs>
        <w:spacing w:after="36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>Пре давања речи представницима министарстава</w:t>
      </w:r>
      <w:r w:rsidR="00673520" w:rsidRPr="007B59AD">
        <w:rPr>
          <w:rFonts w:ascii="Times New Roman" w:hAnsi="Times New Roman" w:cs="Times New Roman"/>
          <w:sz w:val="24"/>
          <w:szCs w:val="24"/>
          <w:lang w:val="sr-Cyrl-RS"/>
        </w:rPr>
        <w:t>, истакла је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да је предвиђено повећање буџета за Министарство културе и информисања у</w:t>
      </w:r>
      <w:r w:rsidR="0067352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односу 2021. годину 16,23%. </w:t>
      </w:r>
      <w:proofErr w:type="gramStart"/>
      <w:r w:rsidR="00AC21D5">
        <w:rPr>
          <w:rFonts w:ascii="Times New Roman" w:hAnsi="Times New Roman" w:cs="Times New Roman"/>
          <w:sz w:val="24"/>
          <w:szCs w:val="24"/>
        </w:rPr>
        <w:t xml:space="preserve">To </w:t>
      </w:r>
      <w:r w:rsidR="00673520" w:rsidRPr="007B59AD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још један показатељ посвећености Владе Републике Србије</w:t>
      </w:r>
      <w:r w:rsidR="00AC21D5">
        <w:rPr>
          <w:rFonts w:ascii="Times New Roman" w:hAnsi="Times New Roman" w:cs="Times New Roman"/>
          <w:sz w:val="24"/>
          <w:szCs w:val="24"/>
        </w:rPr>
        <w:t>,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у унапређењу области културе и информисања.</w:t>
      </w:r>
      <w:proofErr w:type="gramEnd"/>
    </w:p>
    <w:p w:rsidR="005805E6" w:rsidRPr="00AC21D5" w:rsidRDefault="000E7A5B" w:rsidP="00CC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3520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Раде Војновић, посебни саветник министра културе и информисања</w:t>
      </w:r>
      <w:r w:rsidR="00404819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 свега је похвалио конструктивне разговоре</w:t>
      </w:r>
      <w:r w:rsidR="00E35AB8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сарадњу 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Министарства културе и информисања </w:t>
      </w:r>
      <w:r w:rsidR="00E35AB8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</w:t>
      </w:r>
      <w:r w:rsidR="00E35AB8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>инистарства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финансија</w:t>
      </w:r>
      <w:r w:rsidR="00E35AB8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805E6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везано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иницијалне цифре</w:t>
      </w:r>
      <w:r w:rsidR="00E35AB8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 с</w:t>
      </w:r>
      <w:r w:rsidR="00AC21D5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E35AB8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добили </w:t>
      </w:r>
      <w:r w:rsidR="005805E6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="00E35AB8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</w:t>
      </w:r>
      <w:r w:rsidR="005805E6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буџет и истакао велико задовољство за одобрена средства. </w:t>
      </w:r>
    </w:p>
    <w:p w:rsidR="005805E6" w:rsidRPr="007B59AD" w:rsidRDefault="005805E6" w:rsidP="00CC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7248" w:rsidRPr="007B59AD" w:rsidRDefault="005805E6" w:rsidP="00580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>У даљем излагању, о</w:t>
      </w:r>
      <w:r w:rsidR="0040481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бразложио је </w:t>
      </w:r>
      <w:proofErr w:type="spellStart"/>
      <w:r w:rsidR="00404819" w:rsidRPr="007B59A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04819" w:rsidRPr="007B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819" w:rsidRPr="007B59A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04819" w:rsidRPr="007B59A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04819" w:rsidRPr="007B59AD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404819" w:rsidRPr="007B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819" w:rsidRPr="007B59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04819" w:rsidRPr="007B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819" w:rsidRPr="007B59AD">
        <w:rPr>
          <w:rFonts w:ascii="Times New Roman" w:hAnsi="Times New Roman" w:cs="Times New Roman"/>
          <w:sz w:val="24"/>
          <w:szCs w:val="24"/>
        </w:rPr>
        <w:t>раздео</w:t>
      </w:r>
      <w:proofErr w:type="spellEnd"/>
      <w:r w:rsidR="00404819" w:rsidRPr="007B59AD">
        <w:rPr>
          <w:rFonts w:ascii="Times New Roman" w:hAnsi="Times New Roman" w:cs="Times New Roman"/>
          <w:sz w:val="24"/>
          <w:szCs w:val="24"/>
        </w:rPr>
        <w:t xml:space="preserve"> 29 - </w:t>
      </w:r>
      <w:proofErr w:type="spellStart"/>
      <w:r w:rsidR="00404819" w:rsidRPr="007B59AD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404819" w:rsidRPr="007B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819" w:rsidRPr="007B59A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="00404819" w:rsidRPr="007B59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4819" w:rsidRPr="007B59AD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="0085551D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за 2022. годину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>, истакавши да</w:t>
      </w:r>
      <w:r w:rsidR="0040481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буџет за исти износи </w:t>
      </w:r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14,770,854,000 </w:t>
      </w:r>
      <w:proofErr w:type="spellStart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>ставку</w:t>
      </w:r>
      <w:proofErr w:type="spellEnd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01 - </w:t>
      </w:r>
      <w:proofErr w:type="spellStart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>општи</w:t>
      </w:r>
      <w:proofErr w:type="spellEnd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>приходи</w:t>
      </w:r>
      <w:proofErr w:type="spellEnd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>примања</w:t>
      </w:r>
      <w:proofErr w:type="spellEnd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>опредељено</w:t>
      </w:r>
      <w:proofErr w:type="spellEnd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13,741,160,000 </w:t>
      </w:r>
      <w:proofErr w:type="spellStart"/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85551D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, што је у односу на Закон о буџету за 2021. годину већи за 15,50%</w:t>
      </w:r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47248" w:rsidRPr="007B59AD" w:rsidRDefault="00547248" w:rsidP="00CC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551D" w:rsidRPr="007B59AD" w:rsidRDefault="0085551D" w:rsidP="00855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Такође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потврдио</w:t>
      </w:r>
      <w:r w:rsidR="00927775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проме</w:t>
      </w:r>
      <w:r w:rsidR="00AC21D5">
        <w:rPr>
          <w:rFonts w:ascii="Times New Roman" w:eastAsia="Times New Roman" w:hAnsi="Times New Roman" w:cs="Times New Roman"/>
          <w:sz w:val="24"/>
          <w:szCs w:val="24"/>
          <w:lang w:val="sr-Cyrl-RS"/>
        </w:rPr>
        <w:t>ну у смислу предвиђеног повећања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средстава за 2022. годину у односу на </w:t>
      </w:r>
      <w:r w:rsidR="008B3F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иницијални буџет из 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2021. г</w:t>
      </w:r>
      <w:r w:rsidR="008B3F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одине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3F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16,23%, што представља </w:t>
      </w:r>
      <w:r w:rsidR="00927775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повећање </w:t>
      </w:r>
      <w:r w:rsidR="008B3F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у ап</w:t>
      </w:r>
      <w:r w:rsidR="00AC21D5">
        <w:rPr>
          <w:rFonts w:ascii="Times New Roman" w:eastAsia="Times New Roman" w:hAnsi="Times New Roman" w:cs="Times New Roman"/>
          <w:sz w:val="24"/>
          <w:szCs w:val="24"/>
          <w:lang w:val="sr-Cyrl-RS"/>
        </w:rPr>
        <w:t>солутном износу преко 2 милијарде</w:t>
      </w:r>
      <w:r w:rsidR="008B3F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динара.</w:t>
      </w: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C3DBE" w:rsidRPr="007B59AD" w:rsidRDefault="00CC3DBE" w:rsidP="00CC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551D" w:rsidRPr="007B59AD" w:rsidRDefault="0085551D" w:rsidP="00ED41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У </w:t>
      </w:r>
      <w:r w:rsidR="00E92F10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вези са </w:t>
      </w:r>
      <w:r w:rsidR="00ED4169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ис</w:t>
      </w:r>
      <w:r w:rsidR="00E92F10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тим</w:t>
      </w: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2F10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навео</w:t>
      </w: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повећања у следећим секторима</w:t>
      </w:r>
      <w:r w:rsidR="00ED4169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која припадају Министарству културе и информисања</w:t>
      </w: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5551D" w:rsidRPr="007B59AD" w:rsidRDefault="0085551D" w:rsidP="00ED41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E92F10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ектор за културно наслеђе износи око 4,750.000.000 динара, повећање од 6,78%;</w:t>
      </w:r>
    </w:p>
    <w:p w:rsidR="005742F4" w:rsidRPr="007B59AD" w:rsidRDefault="00E92F10" w:rsidP="00ED41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- С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ектор за савремено стваралаштво и креативну индустрију износи око 6.300.000.000 динара, повећање од 28,18%</w:t>
      </w:r>
      <w:r w:rsidR="00905B32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742F4" w:rsidRPr="007B59AD" w:rsidRDefault="00E92F10" w:rsidP="00ED41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- С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ектор за међународну сарадњу и европске интеграције у области културе износи око 753.000.000 динара, повећање 16,82% и</w:t>
      </w:r>
    </w:p>
    <w:p w:rsidR="005742F4" w:rsidRPr="007B59AD" w:rsidRDefault="00E92F10" w:rsidP="00ED41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- С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ектор за информисање и медије износи око 1,450.000.000 динара, повећање од 0,1</w:t>
      </w:r>
      <w:r w:rsidR="00ED4169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%.</w:t>
      </w:r>
    </w:p>
    <w:p w:rsidR="00CC3DBE" w:rsidRPr="007B59AD" w:rsidRDefault="00404819" w:rsidP="0093323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551D" w:rsidRPr="007B59AD">
        <w:rPr>
          <w:rFonts w:ascii="Times New Roman" w:hAnsi="Times New Roman" w:cs="Times New Roman"/>
          <w:sz w:val="24"/>
          <w:szCs w:val="24"/>
          <w:lang w:val="sr-Cyrl-RS"/>
        </w:rPr>
        <w:t>У даљем излагању</w:t>
      </w:r>
      <w:r w:rsidR="005805E6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>истакао је најзначајнија повећања у односу на текућу годину</w:t>
      </w:r>
      <w:r w:rsidR="00E92F1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а која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се односе на финансирање 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>које се тиче</w:t>
      </w:r>
      <w:r w:rsidR="00642AD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делатности </w:t>
      </w:r>
      <w:r w:rsidR="00E92F1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заштите </w:t>
      </w:r>
      <w:r w:rsidR="00642AD1" w:rsidRPr="007B59AD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E92F10" w:rsidRPr="007B59AD">
        <w:rPr>
          <w:rFonts w:ascii="Times New Roman" w:hAnsi="Times New Roman" w:cs="Times New Roman"/>
          <w:sz w:val="24"/>
          <w:szCs w:val="24"/>
          <w:lang w:val="sr-Cyrl-RS"/>
        </w:rPr>
        <w:t>иблиотеке</w:t>
      </w:r>
      <w:r w:rsidR="00642AD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Српске патријаршије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42AD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>узеја</w:t>
      </w:r>
      <w:r w:rsidR="00E92F1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2AD1" w:rsidRPr="007B59AD">
        <w:rPr>
          <w:rFonts w:ascii="Times New Roman" w:hAnsi="Times New Roman" w:cs="Times New Roman"/>
          <w:sz w:val="24"/>
          <w:szCs w:val="24"/>
          <w:lang w:val="sr-Cyrl-RS"/>
        </w:rPr>
        <w:t>и А</w:t>
      </w:r>
      <w:r w:rsidR="00E92F1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рхива 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>Српске</w:t>
      </w:r>
      <w:r w:rsidR="00E92F1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2AD1" w:rsidRPr="007B59A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92F10" w:rsidRPr="007B59AD">
        <w:rPr>
          <w:rFonts w:ascii="Times New Roman" w:hAnsi="Times New Roman" w:cs="Times New Roman"/>
          <w:sz w:val="24"/>
          <w:szCs w:val="24"/>
          <w:lang w:val="sr-Cyrl-RS"/>
        </w:rPr>
        <w:t>равославне ц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ркве. </w:t>
      </w:r>
    </w:p>
    <w:p w:rsidR="00404819" w:rsidRPr="007B59AD" w:rsidRDefault="00CC3DBE" w:rsidP="00C57EA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>Такође, предвиђено је значајно повећање средст</w:t>
      </w:r>
      <w:r w:rsidR="00AC21D5">
        <w:rPr>
          <w:rFonts w:ascii="Times New Roman" w:hAnsi="Times New Roman" w:cs="Times New Roman"/>
          <w:sz w:val="24"/>
          <w:szCs w:val="24"/>
          <w:lang w:val="sr-Cyrl-RS"/>
        </w:rPr>
        <w:t xml:space="preserve">ава за подршку развоју музичког, односно уметничког 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стваралашт</w:t>
      </w:r>
      <w:r w:rsidR="00AC21D5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а, као и за продукцију односно подршку инвеститору који у Србији производи аудиовизуелно дело. </w:t>
      </w:r>
    </w:p>
    <w:p w:rsidR="009F3446" w:rsidRPr="007B59AD" w:rsidRDefault="00ED4169" w:rsidP="00C57EA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>Напоменуо је и то,</w:t>
      </w:r>
      <w:r w:rsidR="009F3446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да је по први пут уведена програмска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 под називом: </w:t>
      </w:r>
      <w:r w:rsidR="009F3446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„Престоница културе Србије“, 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>за коју ће</w:t>
      </w:r>
      <w:r w:rsidR="009F3446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>бити опредељена средства у износу од 300</w:t>
      </w:r>
      <w:r w:rsidR="009F3446" w:rsidRPr="007B59AD">
        <w:rPr>
          <w:rFonts w:ascii="Times New Roman" w:hAnsi="Times New Roman" w:cs="Times New Roman"/>
          <w:sz w:val="24"/>
          <w:szCs w:val="24"/>
          <w:lang w:val="sr-Cyrl-RS"/>
        </w:rPr>
        <w:t>.000.000 динара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, како би, заједно са сопственим средст</w:t>
      </w:r>
      <w:r w:rsidR="00F1010E" w:rsidRPr="007B59AD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>култур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града Чачка 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била знатно унапређена 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у 2023. години. </w:t>
      </w:r>
    </w:p>
    <w:p w:rsidR="008021E5" w:rsidRPr="007B59AD" w:rsidRDefault="00F1010E" w:rsidP="0093323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Када су у питању индиректни корисници, напоменуо је да постоји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неколико капиталних пројеката. У 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делу буџета који је опредељен за за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штиту културног наслеђа, опредељена 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415.000.000 динара, поред раније опредељених 97.000.000 динара, 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издвојена су за 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већ постојећи 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пројекат истраживања заштите и пре</w:t>
      </w:r>
      <w:r w:rsidR="00465FAF">
        <w:rPr>
          <w:rFonts w:ascii="Times New Roman" w:hAnsi="Times New Roman" w:cs="Times New Roman"/>
          <w:sz w:val="24"/>
          <w:szCs w:val="24"/>
          <w:lang w:val="sr-Cyrl-RS"/>
        </w:rPr>
        <w:t xml:space="preserve">зентације археолошког налазишта, 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Бело брдо у Винчи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04819" w:rsidRPr="007B59AD" w:rsidRDefault="00040322" w:rsidP="00465FA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>Неопходно је напоменути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постоје још два нова капитална пројекта, 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од којих је 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>дан</w:t>
      </w:r>
      <w:r w:rsidR="00F1010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 адаптације и реконструктивне санације објекта и крова Архива Југославије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за који су опредељена 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укупна 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>средства у износу од око 1,000</w:t>
      </w:r>
      <w:r w:rsidR="00F1010E" w:rsidRPr="007B59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>000.000 динара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од којих су средства у износу од 200.000.000 динара планирана за наредну годину, а остатак ће бити распоређен у 2023. и 2024. години. 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>За други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капитални пројекат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конзервације, рестаурације и презентације археолошког налазишта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„Царичин град“ у Општини Лебане, опредељена су средства у износу 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од 367.000.000 динара, од којих су 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у наредној години 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предвиђена 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102.000.000. динара 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>а остатак је предвиђен у 2023. и 2024. години.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61391" w:rsidRPr="007B59AD" w:rsidRDefault="00040322" w:rsidP="00D173B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5A1BBD" w:rsidRPr="007B59AD">
        <w:rPr>
          <w:rFonts w:ascii="Times New Roman" w:hAnsi="Times New Roman" w:cs="Times New Roman"/>
          <w:sz w:val="24"/>
          <w:szCs w:val="24"/>
          <w:lang w:val="sr-Cyrl-RS"/>
        </w:rPr>
        <w:t>, реализовањем пројекта „Царичин град“ испуњавају се у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слови за номиновање на листу </w:t>
      </w:r>
      <w:r w:rsidR="005A1BBD" w:rsidRPr="007B59AD">
        <w:rPr>
          <w:rFonts w:ascii="Times New Roman" w:hAnsi="Times New Roman" w:cs="Times New Roman"/>
          <w:sz w:val="24"/>
          <w:szCs w:val="24"/>
          <w:lang w:val="sr-Cyrl-RS"/>
        </w:rPr>
        <w:t>светске културне баштине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>, односно ствара се могућност аплицирања у организацији Уједињених нација</w:t>
      </w:r>
      <w:r w:rsidR="00465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5FAF" w:rsidRPr="00465FAF">
        <w:rPr>
          <w:rFonts w:ascii="Times New Roman" w:hAnsi="Times New Roman" w:cs="Times New Roman"/>
          <w:sz w:val="24"/>
          <w:szCs w:val="24"/>
          <w:lang w:val="sr-Cyrl-RS"/>
        </w:rPr>
        <w:t>за образовање, науку и културу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D173B5" w:rsidRPr="007B59AD">
        <w:rPr>
          <w:rFonts w:ascii="Times New Roman" w:hAnsi="Times New Roman" w:cs="Times New Roman"/>
          <w:sz w:val="24"/>
          <w:szCs w:val="24"/>
          <w:lang w:val="sr-Latn-RS"/>
        </w:rPr>
        <w:t>UNESCO</w:t>
      </w:r>
      <w:r w:rsidR="00465FAF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</w:p>
    <w:p w:rsidR="002A28C5" w:rsidRPr="007B59AD" w:rsidRDefault="002A28C5" w:rsidP="0029769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>Узимајући у обзир финансирање капиталних и нових пројеката, с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>воје излагање је закључио констатацијом да је буџет пре свега развојни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. Такође, о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>предељеним средствима начињени су значајни помаци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, како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у погледу финансирања 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тако и у погледу даљег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развоја 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>културе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у Републици Србији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B00A7" w:rsidRPr="007B59AD" w:rsidRDefault="0029769E" w:rsidP="0029769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Сандра Божић, сагласила се са његовим излагањем, сложивши се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да је буџет развојни и истакла је посебно задовољство јер, опредељеним средствима буџета, Србија између осталог, враћа и епитет филмске државе.</w:t>
      </w:r>
    </w:p>
    <w:p w:rsidR="000E7A5B" w:rsidRPr="007B59AD" w:rsidRDefault="000E7A5B" w:rsidP="00040322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>Није било дискусије.</w:t>
      </w:r>
    </w:p>
    <w:p w:rsidR="00933237" w:rsidRPr="007B59AD" w:rsidRDefault="000E7A5B" w:rsidP="00933237">
      <w:pPr>
        <w:tabs>
          <w:tab w:val="left" w:pos="709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ab/>
        <w:t>Одбор је</w:t>
      </w:r>
      <w:r w:rsidR="009918E1" w:rsidRPr="007B59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једногласно (</w:t>
      </w:r>
      <w:r w:rsidR="0050277F" w:rsidRPr="007B59AD">
        <w:rPr>
          <w:rFonts w:ascii="Times New Roman" w:hAnsi="Times New Roman" w:cs="Times New Roman"/>
          <w:sz w:val="24"/>
          <w:szCs w:val="24"/>
          <w:lang w:val="sr-Cyrl-RS"/>
        </w:rPr>
        <w:t>13 за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918E1" w:rsidRPr="007B59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предложи 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Одбору за финансије, републички буџет и контролу трошења јавних средстава да прихвати у начелу Предлог закона о буџету Републике Србије за 2022. годину, Раздео 29 - Министарство културе и </w:t>
      </w:r>
      <w:r w:rsidR="0029769E">
        <w:rPr>
          <w:rFonts w:ascii="Times New Roman" w:hAnsi="Times New Roman" w:cs="Times New Roman"/>
          <w:sz w:val="24"/>
          <w:szCs w:val="24"/>
          <w:lang w:val="uz-Cyrl-UZ"/>
        </w:rPr>
        <w:t>информисања.</w:t>
      </w:r>
    </w:p>
    <w:p w:rsidR="00933237" w:rsidRPr="007B59AD" w:rsidRDefault="009918E1" w:rsidP="00933237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једногласно (13 за), за известиоца Одбора на седници 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>Одбора за финансије, републички буџет и контролу трошења јавних средстава, одредио Милоша Терзића, члана Одбора.</w:t>
      </w:r>
    </w:p>
    <w:p w:rsidR="00933237" w:rsidRPr="007B59AD" w:rsidRDefault="00933237" w:rsidP="00933237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7A5B" w:rsidRPr="007B59AD" w:rsidRDefault="00E01FE3" w:rsidP="000E7A5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завршена у 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>12,25</w:t>
      </w:r>
      <w:r w:rsidR="002976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1FE3" w:rsidRPr="007B59AD" w:rsidRDefault="00E01FE3" w:rsidP="000E7A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FE3" w:rsidRPr="007B59AD" w:rsidRDefault="00E01FE3" w:rsidP="00E01FE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СЕКРЕТАР              </w:t>
      </w:r>
      <w:r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Pr="007B59AD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="0029769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</w:t>
      </w:r>
      <w:r w:rsidRPr="007B59A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ПРЕДСЕДНИК                                                </w:t>
      </w:r>
      <w:r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E01FE3" w:rsidRPr="007B59AD" w:rsidRDefault="00E01FE3" w:rsidP="0029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Дана Гак                                                                      </w:t>
      </w:r>
      <w:r w:rsidRPr="007B59A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</w:t>
      </w:r>
      <w:r w:rsidRPr="007B59AD"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Pr="007B59A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Сандра Божић</w:t>
      </w:r>
      <w:bookmarkStart w:id="0" w:name="_GoBack"/>
      <w:bookmarkEnd w:id="0"/>
    </w:p>
    <w:sectPr w:rsidR="00E01FE3" w:rsidRPr="007B59AD" w:rsidSect="0069280E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EF" w:rsidRDefault="003977EF" w:rsidP="00E01FE3">
      <w:pPr>
        <w:spacing w:after="0" w:line="240" w:lineRule="auto"/>
      </w:pPr>
      <w:r>
        <w:separator/>
      </w:r>
    </w:p>
  </w:endnote>
  <w:endnote w:type="continuationSeparator" w:id="0">
    <w:p w:rsidR="003977EF" w:rsidRDefault="003977EF" w:rsidP="00E0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018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FE3" w:rsidRDefault="00E01F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6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1FE3" w:rsidRDefault="00E01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EF" w:rsidRDefault="003977EF" w:rsidP="00E01FE3">
      <w:pPr>
        <w:spacing w:after="0" w:line="240" w:lineRule="auto"/>
      </w:pPr>
      <w:r>
        <w:separator/>
      </w:r>
    </w:p>
  </w:footnote>
  <w:footnote w:type="continuationSeparator" w:id="0">
    <w:p w:rsidR="003977EF" w:rsidRDefault="003977EF" w:rsidP="00E0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BE4"/>
    <w:multiLevelType w:val="hybridMultilevel"/>
    <w:tmpl w:val="625E4438"/>
    <w:lvl w:ilvl="0" w:tplc="FBD81DB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BF04DB"/>
    <w:multiLevelType w:val="hybridMultilevel"/>
    <w:tmpl w:val="B9AE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45413"/>
    <w:multiLevelType w:val="hybridMultilevel"/>
    <w:tmpl w:val="536E30BC"/>
    <w:lvl w:ilvl="0" w:tplc="D7B86CF4">
      <w:start w:val="1"/>
      <w:numFmt w:val="decimal"/>
      <w:lvlText w:val="%1."/>
      <w:lvlJc w:val="left"/>
      <w:pPr>
        <w:ind w:left="66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9B72C1D"/>
    <w:multiLevelType w:val="hybridMultilevel"/>
    <w:tmpl w:val="2514CD4A"/>
    <w:lvl w:ilvl="0" w:tplc="50E26B1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0"/>
    <w:rsid w:val="00036E75"/>
    <w:rsid w:val="00040322"/>
    <w:rsid w:val="000A3C70"/>
    <w:rsid w:val="000E7A5B"/>
    <w:rsid w:val="001454D0"/>
    <w:rsid w:val="001A6544"/>
    <w:rsid w:val="001D337F"/>
    <w:rsid w:val="00227E53"/>
    <w:rsid w:val="002353E9"/>
    <w:rsid w:val="00253B49"/>
    <w:rsid w:val="002654C7"/>
    <w:rsid w:val="002947D2"/>
    <w:rsid w:val="0029769E"/>
    <w:rsid w:val="002A28C5"/>
    <w:rsid w:val="002B0D3E"/>
    <w:rsid w:val="002F553E"/>
    <w:rsid w:val="003977EF"/>
    <w:rsid w:val="00404819"/>
    <w:rsid w:val="00465FAF"/>
    <w:rsid w:val="004B00A7"/>
    <w:rsid w:val="004D2587"/>
    <w:rsid w:val="0050277F"/>
    <w:rsid w:val="005110CD"/>
    <w:rsid w:val="00542BCF"/>
    <w:rsid w:val="00544D07"/>
    <w:rsid w:val="00547248"/>
    <w:rsid w:val="00572B53"/>
    <w:rsid w:val="005742F4"/>
    <w:rsid w:val="005805E6"/>
    <w:rsid w:val="005956C9"/>
    <w:rsid w:val="005A1BBD"/>
    <w:rsid w:val="00633F26"/>
    <w:rsid w:val="00642AD1"/>
    <w:rsid w:val="00673520"/>
    <w:rsid w:val="0069280E"/>
    <w:rsid w:val="007B59AD"/>
    <w:rsid w:val="008021E5"/>
    <w:rsid w:val="0085551D"/>
    <w:rsid w:val="008B3F48"/>
    <w:rsid w:val="00905B32"/>
    <w:rsid w:val="00927775"/>
    <w:rsid w:val="00933237"/>
    <w:rsid w:val="00953550"/>
    <w:rsid w:val="00961391"/>
    <w:rsid w:val="009918E1"/>
    <w:rsid w:val="009F3446"/>
    <w:rsid w:val="00AB5AB4"/>
    <w:rsid w:val="00AC21D5"/>
    <w:rsid w:val="00C57EA2"/>
    <w:rsid w:val="00CC3DBE"/>
    <w:rsid w:val="00CE29A7"/>
    <w:rsid w:val="00D173B5"/>
    <w:rsid w:val="00D26B29"/>
    <w:rsid w:val="00D3785F"/>
    <w:rsid w:val="00DA2BBB"/>
    <w:rsid w:val="00E01FE3"/>
    <w:rsid w:val="00E3504B"/>
    <w:rsid w:val="00E35AB8"/>
    <w:rsid w:val="00E92F10"/>
    <w:rsid w:val="00EA0BE6"/>
    <w:rsid w:val="00EA1A94"/>
    <w:rsid w:val="00EB4D23"/>
    <w:rsid w:val="00ED4169"/>
    <w:rsid w:val="00EE1669"/>
    <w:rsid w:val="00F1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4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E3"/>
  </w:style>
  <w:style w:type="paragraph" w:styleId="Footer">
    <w:name w:val="footer"/>
    <w:basedOn w:val="Normal"/>
    <w:link w:val="FooterChar"/>
    <w:uiPriority w:val="99"/>
    <w:unhideWhenUsed/>
    <w:rsid w:val="00E0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4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E3"/>
  </w:style>
  <w:style w:type="paragraph" w:styleId="Footer">
    <w:name w:val="footer"/>
    <w:basedOn w:val="Normal"/>
    <w:link w:val="FooterChar"/>
    <w:uiPriority w:val="99"/>
    <w:unhideWhenUsed/>
    <w:rsid w:val="00E0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Dana Gak</cp:lastModifiedBy>
  <cp:revision>11</cp:revision>
  <cp:lastPrinted>2021-10-01T07:23:00Z</cp:lastPrinted>
  <dcterms:created xsi:type="dcterms:W3CDTF">2021-11-19T13:07:00Z</dcterms:created>
  <dcterms:modified xsi:type="dcterms:W3CDTF">2021-11-29T09:06:00Z</dcterms:modified>
</cp:coreProperties>
</file>